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D7" w:rsidRPr="00B353D7" w:rsidRDefault="00B353D7" w:rsidP="00B353D7">
      <w:pPr>
        <w:pStyle w:val="62"/>
        <w:rPr>
          <w:rFonts w:ascii="Times New Roman" w:hAnsi="Times New Roman" w:cs="Times New Roman"/>
          <w:color w:val="000000"/>
          <w:sz w:val="36"/>
        </w:rPr>
      </w:pPr>
      <w:bookmarkStart w:id="0" w:name="附件标题"/>
      <w:bookmarkStart w:id="1" w:name="_Toc520477381"/>
      <w:r w:rsidRPr="00B353D7">
        <w:rPr>
          <w:rFonts w:ascii="Times New Roman" w:hAnsi="Times New Roman" w:cs="Times New Roman" w:hint="eastAsia"/>
          <w:color w:val="000000"/>
          <w:sz w:val="36"/>
        </w:rPr>
        <w:t>东南大学研究生奖助学金管理暂行办法</w:t>
      </w:r>
      <w:bookmarkEnd w:id="0"/>
      <w:bookmarkEnd w:id="1"/>
    </w:p>
    <w:p w:rsidR="00B353D7" w:rsidRPr="00B353D7" w:rsidRDefault="00B353D7" w:rsidP="00B353D7">
      <w:pPr>
        <w:pStyle w:val="62"/>
        <w:rPr>
          <w:rFonts w:ascii="Times New Roman" w:hAnsi="Times New Roman" w:cs="Times New Roman"/>
          <w:color w:val="000000"/>
          <w:sz w:val="36"/>
        </w:rPr>
      </w:pPr>
      <w:bookmarkStart w:id="2" w:name="_Toc520477382"/>
      <w:r w:rsidRPr="00B353D7">
        <w:rPr>
          <w:rFonts w:ascii="Times New Roman" w:hAnsi="Times New Roman" w:cs="Times New Roman" w:hint="eastAsia"/>
          <w:color w:val="000000"/>
          <w:sz w:val="36"/>
        </w:rPr>
        <w:t>（修订版）</w:t>
      </w:r>
      <w:bookmarkEnd w:id="2"/>
    </w:p>
    <w:p w:rsidR="00B353D7" w:rsidRPr="00B353D7" w:rsidRDefault="00B353D7" w:rsidP="00B353D7">
      <w:pPr>
        <w:pStyle w:val="76"/>
        <w:spacing w:before="156" w:after="156"/>
        <w:rPr>
          <w:rFonts w:ascii="仿宋_GB2312"/>
          <w:b/>
          <w:color w:val="000000"/>
          <w:sz w:val="24"/>
          <w:szCs w:val="32"/>
        </w:rPr>
      </w:pPr>
      <w:r w:rsidRPr="00B353D7">
        <w:rPr>
          <w:rFonts w:hint="eastAsia"/>
          <w:color w:val="000000"/>
          <w:sz w:val="24"/>
        </w:rPr>
        <w:t>第一章</w:t>
      </w:r>
      <w:r w:rsidRPr="00B353D7">
        <w:rPr>
          <w:rFonts w:hint="eastAsia"/>
          <w:color w:val="000000"/>
          <w:sz w:val="24"/>
        </w:rPr>
        <w:t xml:space="preserve">  </w:t>
      </w:r>
      <w:r w:rsidRPr="00B353D7">
        <w:rPr>
          <w:rFonts w:hint="eastAsia"/>
          <w:color w:val="000000"/>
          <w:sz w:val="24"/>
        </w:rPr>
        <w:t>总</w:t>
      </w:r>
      <w:r w:rsidRPr="00B353D7">
        <w:rPr>
          <w:rFonts w:hint="eastAsia"/>
          <w:color w:val="000000"/>
          <w:sz w:val="24"/>
        </w:rPr>
        <w:t xml:space="preserve">  </w:t>
      </w:r>
      <w:r w:rsidRPr="00B353D7">
        <w:rPr>
          <w:rFonts w:hint="eastAsia"/>
          <w:color w:val="000000"/>
          <w:sz w:val="24"/>
        </w:rPr>
        <w:t>则</w:t>
      </w:r>
    </w:p>
    <w:p w:rsidR="00B353D7" w:rsidRPr="00B353D7" w:rsidRDefault="00B353D7" w:rsidP="00B353D7">
      <w:pPr>
        <w:pStyle w:val="81"/>
        <w:ind w:firstLine="480"/>
        <w:rPr>
          <w:color w:val="000000"/>
          <w:sz w:val="24"/>
        </w:rPr>
      </w:pPr>
      <w:r w:rsidRPr="00B353D7">
        <w:rPr>
          <w:rFonts w:eastAsia="黑体" w:hint="eastAsia"/>
          <w:color w:val="000000"/>
          <w:sz w:val="24"/>
        </w:rPr>
        <w:t>第一条</w:t>
      </w:r>
      <w:r w:rsidRPr="00B353D7">
        <w:rPr>
          <w:rFonts w:hint="eastAsia"/>
          <w:color w:val="000000"/>
          <w:sz w:val="24"/>
        </w:rPr>
        <w:t xml:space="preserve">  </w:t>
      </w:r>
      <w:r w:rsidRPr="00B353D7">
        <w:rPr>
          <w:rFonts w:hint="eastAsia"/>
          <w:color w:val="000000"/>
          <w:sz w:val="24"/>
        </w:rPr>
        <w:t>本办法旨在进一步深化研究生教育改革，提高研究生教育质量，坚持以人为本，改善研究生学习、科研和生活条件，提高研究生待遇。</w:t>
      </w:r>
    </w:p>
    <w:p w:rsidR="00B353D7" w:rsidRPr="00B353D7" w:rsidRDefault="00B353D7" w:rsidP="00B353D7">
      <w:pPr>
        <w:pStyle w:val="81"/>
        <w:ind w:firstLine="480"/>
        <w:rPr>
          <w:color w:val="000000"/>
          <w:sz w:val="24"/>
        </w:rPr>
      </w:pPr>
      <w:r w:rsidRPr="00B353D7">
        <w:rPr>
          <w:rFonts w:eastAsia="黑体" w:hint="eastAsia"/>
          <w:color w:val="000000"/>
          <w:sz w:val="24"/>
        </w:rPr>
        <w:t>第二条</w:t>
      </w:r>
      <w:r w:rsidRPr="00B353D7">
        <w:rPr>
          <w:rFonts w:hint="eastAsia"/>
          <w:color w:val="000000"/>
          <w:sz w:val="24"/>
        </w:rPr>
        <w:t xml:space="preserve">  </w:t>
      </w:r>
      <w:r w:rsidRPr="00B353D7">
        <w:rPr>
          <w:rFonts w:hint="eastAsia"/>
          <w:color w:val="000000"/>
          <w:sz w:val="24"/>
        </w:rPr>
        <w:t>研究生奖助学金由国家财政拨款、科研经费、助学贷款、社会捐助、研究生学费收入以及学校自筹资金等经费组成。</w:t>
      </w:r>
    </w:p>
    <w:p w:rsidR="00B353D7" w:rsidRPr="00B353D7" w:rsidRDefault="00B353D7" w:rsidP="00B353D7">
      <w:pPr>
        <w:pStyle w:val="81"/>
        <w:ind w:firstLine="480"/>
        <w:rPr>
          <w:color w:val="000000"/>
          <w:sz w:val="24"/>
        </w:rPr>
      </w:pPr>
      <w:r w:rsidRPr="00B353D7">
        <w:rPr>
          <w:rFonts w:eastAsia="黑体" w:hint="eastAsia"/>
          <w:color w:val="000000"/>
          <w:sz w:val="24"/>
        </w:rPr>
        <w:t>第三条</w:t>
      </w:r>
      <w:r w:rsidRPr="00B353D7">
        <w:rPr>
          <w:rFonts w:hint="eastAsia"/>
          <w:b/>
          <w:color w:val="000000"/>
          <w:sz w:val="24"/>
        </w:rPr>
        <w:t xml:space="preserve"> </w:t>
      </w:r>
      <w:r w:rsidRPr="00B353D7">
        <w:rPr>
          <w:rFonts w:hint="eastAsia"/>
          <w:color w:val="000000"/>
          <w:sz w:val="24"/>
        </w:rPr>
        <w:t xml:space="preserve"> </w:t>
      </w:r>
      <w:r w:rsidRPr="00B353D7">
        <w:rPr>
          <w:rFonts w:hint="eastAsia"/>
          <w:color w:val="000000"/>
          <w:sz w:val="24"/>
        </w:rPr>
        <w:t>研究生奖学金包括研究生国家奖学金、研究生学业奖学金以及东南大学教育基金会奖学金。</w:t>
      </w:r>
    </w:p>
    <w:p w:rsidR="00B353D7" w:rsidRPr="00B353D7" w:rsidRDefault="00B353D7" w:rsidP="00B353D7">
      <w:pPr>
        <w:pStyle w:val="81"/>
        <w:ind w:firstLine="480"/>
        <w:rPr>
          <w:color w:val="000000"/>
          <w:sz w:val="24"/>
        </w:rPr>
      </w:pPr>
      <w:r w:rsidRPr="00B353D7">
        <w:rPr>
          <w:rFonts w:eastAsia="黑体" w:hint="eastAsia"/>
          <w:color w:val="000000"/>
          <w:sz w:val="24"/>
        </w:rPr>
        <w:t>第四条</w:t>
      </w:r>
      <w:r w:rsidRPr="00B353D7">
        <w:rPr>
          <w:rFonts w:hint="eastAsia"/>
          <w:b/>
          <w:color w:val="000000"/>
          <w:sz w:val="24"/>
        </w:rPr>
        <w:t xml:space="preserve"> </w:t>
      </w:r>
      <w:r w:rsidRPr="00B353D7">
        <w:rPr>
          <w:rFonts w:hint="eastAsia"/>
          <w:color w:val="000000"/>
          <w:sz w:val="24"/>
        </w:rPr>
        <w:t xml:space="preserve"> </w:t>
      </w:r>
      <w:r w:rsidRPr="00B353D7">
        <w:rPr>
          <w:rFonts w:hint="eastAsia"/>
          <w:color w:val="000000"/>
          <w:sz w:val="24"/>
        </w:rPr>
        <w:t>研究生助学金包括研究生国家助学金、学校助学金、研究生助教、助研和助管（以下简称“三助”）岗位津贴、研究生国家助学贷款、东南大学教育基金会助学金以及优秀博士学位论文基金资助。</w:t>
      </w:r>
    </w:p>
    <w:p w:rsidR="00B353D7" w:rsidRPr="00B353D7" w:rsidRDefault="00B353D7" w:rsidP="00B353D7">
      <w:pPr>
        <w:pStyle w:val="81"/>
        <w:ind w:firstLine="480"/>
        <w:rPr>
          <w:color w:val="000000"/>
          <w:sz w:val="24"/>
        </w:rPr>
      </w:pPr>
      <w:r w:rsidRPr="00B353D7">
        <w:rPr>
          <w:rFonts w:eastAsia="黑体" w:hint="eastAsia"/>
          <w:color w:val="000000"/>
          <w:sz w:val="24"/>
        </w:rPr>
        <w:t>第五条</w:t>
      </w:r>
      <w:r w:rsidRPr="00B353D7">
        <w:rPr>
          <w:rFonts w:eastAsia="黑体" w:hint="eastAsia"/>
          <w:color w:val="000000"/>
          <w:sz w:val="24"/>
        </w:rPr>
        <w:t xml:space="preserve"> </w:t>
      </w:r>
      <w:r w:rsidRPr="00B353D7">
        <w:rPr>
          <w:rFonts w:hint="eastAsia"/>
          <w:color w:val="000000"/>
          <w:sz w:val="24"/>
        </w:rPr>
        <w:t xml:space="preserve"> </w:t>
      </w:r>
      <w:r w:rsidRPr="00B353D7">
        <w:rPr>
          <w:rFonts w:hint="eastAsia"/>
          <w:color w:val="000000"/>
          <w:sz w:val="24"/>
        </w:rPr>
        <w:t>学校成立研究生奖助学金工作领导小组，负责掌握政策要点、制定学校研究生奖助学金管理办法；统筹领导、协调、监督评审工作。</w:t>
      </w:r>
    </w:p>
    <w:p w:rsidR="00B353D7" w:rsidRPr="00B353D7" w:rsidRDefault="00B353D7" w:rsidP="00B353D7">
      <w:pPr>
        <w:pStyle w:val="81"/>
        <w:ind w:firstLine="480"/>
        <w:rPr>
          <w:color w:val="000000"/>
          <w:sz w:val="24"/>
        </w:rPr>
      </w:pPr>
      <w:r w:rsidRPr="00B353D7">
        <w:rPr>
          <w:rFonts w:eastAsia="黑体" w:hint="eastAsia"/>
          <w:color w:val="000000"/>
          <w:sz w:val="24"/>
        </w:rPr>
        <w:t>第六条</w:t>
      </w:r>
      <w:r w:rsidRPr="00B353D7">
        <w:rPr>
          <w:rFonts w:hint="eastAsia"/>
          <w:color w:val="000000"/>
          <w:sz w:val="24"/>
        </w:rPr>
        <w:t xml:space="preserve">  </w:t>
      </w:r>
      <w:r w:rsidRPr="00B353D7">
        <w:rPr>
          <w:rFonts w:hint="eastAsia"/>
          <w:color w:val="000000"/>
          <w:sz w:val="24"/>
        </w:rPr>
        <w:t>本办法适用于</w:t>
      </w:r>
      <w:r w:rsidRPr="00B353D7">
        <w:rPr>
          <w:rFonts w:hint="eastAsia"/>
          <w:color w:val="000000"/>
          <w:sz w:val="24"/>
        </w:rPr>
        <w:t>2014</w:t>
      </w:r>
      <w:r w:rsidRPr="00B353D7">
        <w:rPr>
          <w:rFonts w:hint="eastAsia"/>
          <w:color w:val="000000"/>
          <w:sz w:val="24"/>
        </w:rPr>
        <w:t>年秋学期及以后入学的纳入全国研究生招生计划的全日制研究生（定向在职研究生除外）。获得奖励、资助的研究生须取得我校研究生学籍、并具有中华人民共和国国籍。</w:t>
      </w:r>
    </w:p>
    <w:p w:rsidR="00B353D7" w:rsidRPr="00B353D7" w:rsidRDefault="00B353D7" w:rsidP="00B353D7">
      <w:pPr>
        <w:pStyle w:val="76"/>
        <w:spacing w:before="156" w:after="156"/>
        <w:rPr>
          <w:color w:val="000000"/>
          <w:sz w:val="24"/>
        </w:rPr>
      </w:pPr>
      <w:r w:rsidRPr="00B353D7">
        <w:rPr>
          <w:rFonts w:hint="eastAsia"/>
          <w:color w:val="000000"/>
          <w:sz w:val="24"/>
        </w:rPr>
        <w:t>第二章</w:t>
      </w:r>
      <w:r w:rsidRPr="00B353D7">
        <w:rPr>
          <w:rFonts w:hint="eastAsia"/>
          <w:color w:val="000000"/>
          <w:sz w:val="24"/>
        </w:rPr>
        <w:t xml:space="preserve">  </w:t>
      </w:r>
      <w:r w:rsidRPr="00B353D7">
        <w:rPr>
          <w:rFonts w:hint="eastAsia"/>
          <w:color w:val="000000"/>
          <w:sz w:val="24"/>
        </w:rPr>
        <w:t>研究生奖助学金的组成与标准</w:t>
      </w:r>
    </w:p>
    <w:p w:rsidR="00B353D7" w:rsidRPr="00B353D7" w:rsidRDefault="00B353D7" w:rsidP="00B353D7">
      <w:pPr>
        <w:pStyle w:val="81"/>
        <w:ind w:firstLine="480"/>
        <w:rPr>
          <w:color w:val="000000"/>
          <w:sz w:val="24"/>
        </w:rPr>
      </w:pPr>
      <w:r w:rsidRPr="00B353D7">
        <w:rPr>
          <w:rFonts w:eastAsia="黑体" w:hint="eastAsia"/>
          <w:color w:val="000000"/>
          <w:sz w:val="24"/>
        </w:rPr>
        <w:t>第七条</w:t>
      </w:r>
      <w:r w:rsidRPr="00B353D7">
        <w:rPr>
          <w:rFonts w:hint="eastAsia"/>
          <w:color w:val="000000"/>
          <w:sz w:val="24"/>
        </w:rPr>
        <w:t xml:space="preserve">  </w:t>
      </w:r>
      <w:r w:rsidRPr="00B353D7">
        <w:rPr>
          <w:rFonts w:hint="eastAsia"/>
          <w:color w:val="000000"/>
          <w:sz w:val="24"/>
        </w:rPr>
        <w:t>研究生国家奖学金、研究生学业奖学金以及东南大学教育基金会奖学金标准及评比办法详见《东南大学研究生国家奖学金管理暂行办法》、《东南大学研究生学业奖学金管理暂行办法》及东南大学教育基金会设立的各奖项协议内容。</w:t>
      </w:r>
    </w:p>
    <w:p w:rsidR="00B353D7" w:rsidRPr="00B353D7" w:rsidRDefault="00B353D7" w:rsidP="00B353D7">
      <w:pPr>
        <w:pStyle w:val="81"/>
        <w:ind w:firstLine="480"/>
        <w:rPr>
          <w:color w:val="000000"/>
          <w:sz w:val="24"/>
        </w:rPr>
      </w:pPr>
      <w:r w:rsidRPr="00B353D7">
        <w:rPr>
          <w:rFonts w:eastAsia="黑体" w:hint="eastAsia"/>
          <w:color w:val="000000"/>
          <w:sz w:val="24"/>
        </w:rPr>
        <w:t>第八条</w:t>
      </w:r>
      <w:r w:rsidRPr="00B353D7">
        <w:rPr>
          <w:rFonts w:hint="eastAsia"/>
          <w:color w:val="000000"/>
          <w:sz w:val="24"/>
        </w:rPr>
        <w:t xml:space="preserve">  </w:t>
      </w:r>
      <w:r w:rsidRPr="00B353D7">
        <w:rPr>
          <w:rFonts w:hint="eastAsia"/>
          <w:color w:val="000000"/>
          <w:sz w:val="24"/>
        </w:rPr>
        <w:t>获得研究生学业奖学金奖励的研究生，可以同时获得研究生国家奖学金、研究生国家助学金等其他研究生国家奖助政策以及校内其他研究生奖助政策资助。</w:t>
      </w:r>
    </w:p>
    <w:p w:rsidR="00B353D7" w:rsidRPr="00B353D7" w:rsidRDefault="00B353D7" w:rsidP="00B353D7">
      <w:pPr>
        <w:pStyle w:val="81"/>
        <w:ind w:firstLine="480"/>
        <w:rPr>
          <w:color w:val="000000"/>
          <w:sz w:val="24"/>
        </w:rPr>
      </w:pPr>
      <w:r w:rsidRPr="00B353D7">
        <w:rPr>
          <w:rFonts w:eastAsia="黑体" w:hint="eastAsia"/>
          <w:color w:val="000000"/>
          <w:sz w:val="24"/>
        </w:rPr>
        <w:t>第九条</w:t>
      </w:r>
      <w:r w:rsidRPr="00B353D7">
        <w:rPr>
          <w:rFonts w:hint="eastAsia"/>
          <w:color w:val="000000"/>
          <w:sz w:val="24"/>
        </w:rPr>
        <w:t xml:space="preserve">  </w:t>
      </w:r>
      <w:r w:rsidRPr="00B353D7">
        <w:rPr>
          <w:rFonts w:hint="eastAsia"/>
          <w:color w:val="000000"/>
          <w:sz w:val="24"/>
        </w:rPr>
        <w:t>研究生助学金、东南大学教育基金会助学金、研究生国家助学贷款以及优秀博士学位论文基金的申请条件及资助标准详见《东南大学研究生助学金管理暂行办法》、东南大学教育基金会设立的各助学项目协议内容、《东南大学优秀博士学位论文培育基金实施细则》以及当年度国家助学贷款具体规定。</w:t>
      </w:r>
    </w:p>
    <w:p w:rsidR="00B353D7" w:rsidRPr="00B353D7" w:rsidRDefault="00B353D7" w:rsidP="00B353D7">
      <w:pPr>
        <w:pStyle w:val="76"/>
        <w:spacing w:before="156" w:after="156"/>
        <w:rPr>
          <w:color w:val="000000"/>
          <w:sz w:val="24"/>
        </w:rPr>
      </w:pPr>
      <w:r w:rsidRPr="00B353D7">
        <w:rPr>
          <w:rFonts w:hint="eastAsia"/>
          <w:color w:val="000000"/>
          <w:sz w:val="24"/>
        </w:rPr>
        <w:t>第三章</w:t>
      </w:r>
      <w:r w:rsidRPr="00B353D7">
        <w:rPr>
          <w:rFonts w:hint="eastAsia"/>
          <w:color w:val="000000"/>
          <w:sz w:val="24"/>
        </w:rPr>
        <w:t xml:space="preserve">  </w:t>
      </w:r>
      <w:r w:rsidRPr="00B353D7">
        <w:rPr>
          <w:rFonts w:hint="eastAsia"/>
          <w:color w:val="000000"/>
          <w:sz w:val="24"/>
        </w:rPr>
        <w:t>研究生奖助学金的申请与管理</w:t>
      </w:r>
    </w:p>
    <w:p w:rsidR="00B353D7" w:rsidRPr="00B353D7" w:rsidRDefault="00B353D7" w:rsidP="00B353D7">
      <w:pPr>
        <w:pStyle w:val="81"/>
        <w:ind w:firstLine="480"/>
        <w:rPr>
          <w:color w:val="000000"/>
          <w:sz w:val="24"/>
        </w:rPr>
      </w:pPr>
      <w:r w:rsidRPr="00B353D7">
        <w:rPr>
          <w:rFonts w:eastAsia="黑体" w:hint="eastAsia"/>
          <w:color w:val="000000"/>
          <w:sz w:val="24"/>
        </w:rPr>
        <w:t>第十条</w:t>
      </w:r>
      <w:r w:rsidRPr="00B353D7">
        <w:rPr>
          <w:rFonts w:eastAsia="黑体" w:hint="eastAsia"/>
          <w:color w:val="000000"/>
          <w:sz w:val="24"/>
        </w:rPr>
        <w:t xml:space="preserve"> </w:t>
      </w:r>
      <w:r w:rsidRPr="00B353D7">
        <w:rPr>
          <w:rFonts w:hint="eastAsia"/>
          <w:color w:val="000000"/>
          <w:sz w:val="24"/>
        </w:rPr>
        <w:t xml:space="preserve"> </w:t>
      </w:r>
      <w:r w:rsidRPr="00B353D7">
        <w:rPr>
          <w:rFonts w:hint="eastAsia"/>
          <w:color w:val="000000"/>
          <w:sz w:val="24"/>
        </w:rPr>
        <w:t>研究生学业奖学金每一学年评审一次，由学校下达各等级指标，各院（系）制定评审细则并实施评审，评审结果报研究生院审定。</w:t>
      </w:r>
    </w:p>
    <w:p w:rsidR="00B353D7" w:rsidRPr="00B353D7" w:rsidRDefault="00B353D7" w:rsidP="00B353D7">
      <w:pPr>
        <w:pStyle w:val="81"/>
        <w:ind w:firstLine="480"/>
        <w:rPr>
          <w:color w:val="000000"/>
          <w:sz w:val="24"/>
        </w:rPr>
      </w:pPr>
      <w:r w:rsidRPr="00B353D7">
        <w:rPr>
          <w:rFonts w:eastAsia="黑体" w:hint="eastAsia"/>
          <w:color w:val="000000"/>
          <w:sz w:val="24"/>
        </w:rPr>
        <w:t>第十一条</w:t>
      </w:r>
      <w:r w:rsidRPr="00B353D7">
        <w:rPr>
          <w:rFonts w:eastAsia="黑体" w:hint="eastAsia"/>
          <w:color w:val="000000"/>
          <w:sz w:val="24"/>
        </w:rPr>
        <w:t xml:space="preserve"> </w:t>
      </w:r>
      <w:r w:rsidRPr="00B353D7">
        <w:rPr>
          <w:rFonts w:hint="eastAsia"/>
          <w:color w:val="000000"/>
          <w:sz w:val="24"/>
        </w:rPr>
        <w:t xml:space="preserve"> </w:t>
      </w:r>
      <w:r w:rsidRPr="00B353D7">
        <w:rPr>
          <w:rFonts w:hint="eastAsia"/>
          <w:color w:val="000000"/>
          <w:sz w:val="24"/>
        </w:rPr>
        <w:t>研究生助教、助管由学校负责设定岗位数量，用人部门、院（系）制定岗位内容和要求，研究生院负责信息发布和人员的招聘、管理工作。研究生可根据自己的实际情况提出申请，导师同意后，由研究生院和用人部门、院（系）共同确定岗位人选。</w:t>
      </w:r>
    </w:p>
    <w:p w:rsidR="00B353D7" w:rsidRPr="00B353D7" w:rsidRDefault="00B353D7" w:rsidP="00B353D7">
      <w:pPr>
        <w:pStyle w:val="81"/>
        <w:ind w:firstLine="480"/>
        <w:rPr>
          <w:color w:val="000000"/>
          <w:sz w:val="24"/>
        </w:rPr>
      </w:pPr>
      <w:r w:rsidRPr="00B353D7">
        <w:rPr>
          <w:rFonts w:eastAsia="黑体" w:hint="eastAsia"/>
          <w:color w:val="000000"/>
          <w:sz w:val="24"/>
        </w:rPr>
        <w:t>第十二条</w:t>
      </w:r>
      <w:r w:rsidRPr="00B353D7">
        <w:rPr>
          <w:rFonts w:hint="eastAsia"/>
          <w:color w:val="000000"/>
          <w:sz w:val="24"/>
        </w:rPr>
        <w:t xml:space="preserve">  </w:t>
      </w:r>
      <w:r w:rsidRPr="00B353D7">
        <w:rPr>
          <w:rFonts w:hint="eastAsia"/>
          <w:color w:val="000000"/>
          <w:sz w:val="24"/>
        </w:rPr>
        <w:t>研究生助研是导师基于科研项目设置的岗位，由导师负责考核并提供助研津贴，发放额度不得低于学校规定的基本标准。全日制专业学位硕士研</w:t>
      </w:r>
      <w:r w:rsidRPr="00B353D7">
        <w:rPr>
          <w:rFonts w:hint="eastAsia"/>
          <w:color w:val="000000"/>
          <w:sz w:val="24"/>
        </w:rPr>
        <w:lastRenderedPageBreak/>
        <w:t>究生实习期间，如实习单位提供实习津贴，导师可以不发助研岗位津贴。</w:t>
      </w:r>
    </w:p>
    <w:p w:rsidR="00B353D7" w:rsidRPr="00B353D7" w:rsidRDefault="00B353D7" w:rsidP="00B353D7">
      <w:pPr>
        <w:pStyle w:val="76"/>
        <w:spacing w:before="156" w:after="156"/>
        <w:rPr>
          <w:color w:val="000000"/>
          <w:sz w:val="24"/>
        </w:rPr>
      </w:pPr>
      <w:r w:rsidRPr="00B353D7">
        <w:rPr>
          <w:rFonts w:hint="eastAsia"/>
          <w:color w:val="000000"/>
          <w:sz w:val="24"/>
        </w:rPr>
        <w:t>第四章</w:t>
      </w:r>
      <w:r w:rsidRPr="00B353D7">
        <w:rPr>
          <w:rFonts w:hint="eastAsia"/>
          <w:color w:val="000000"/>
          <w:sz w:val="24"/>
        </w:rPr>
        <w:t xml:space="preserve">  </w:t>
      </w:r>
      <w:r w:rsidRPr="00B353D7">
        <w:rPr>
          <w:rFonts w:hint="eastAsia"/>
          <w:color w:val="000000"/>
          <w:sz w:val="24"/>
        </w:rPr>
        <w:t>研究生奖助学金的发放与管理</w:t>
      </w:r>
    </w:p>
    <w:p w:rsidR="00B353D7" w:rsidRPr="00B353D7" w:rsidRDefault="00B353D7" w:rsidP="00B353D7">
      <w:pPr>
        <w:pStyle w:val="81"/>
        <w:ind w:firstLine="480"/>
        <w:rPr>
          <w:color w:val="000000"/>
          <w:sz w:val="24"/>
        </w:rPr>
      </w:pPr>
      <w:r w:rsidRPr="00B353D7">
        <w:rPr>
          <w:rFonts w:eastAsia="黑体" w:hint="eastAsia"/>
          <w:color w:val="000000"/>
          <w:sz w:val="24"/>
        </w:rPr>
        <w:t>第十三条</w:t>
      </w:r>
      <w:r w:rsidRPr="00B353D7">
        <w:rPr>
          <w:rFonts w:hint="eastAsia"/>
          <w:b/>
          <w:color w:val="000000"/>
          <w:sz w:val="24"/>
        </w:rPr>
        <w:t xml:space="preserve"> </w:t>
      </w:r>
      <w:r w:rsidRPr="00B353D7">
        <w:rPr>
          <w:rFonts w:hint="eastAsia"/>
          <w:color w:val="000000"/>
          <w:sz w:val="24"/>
        </w:rPr>
        <w:t xml:space="preserve"> </w:t>
      </w:r>
      <w:r w:rsidRPr="00B353D7">
        <w:rPr>
          <w:rFonts w:hint="eastAsia"/>
          <w:color w:val="000000"/>
          <w:sz w:val="24"/>
        </w:rPr>
        <w:t>研究生学业奖学金、研究生助学金中学校负责发放部分（含研究生国家助学金和学校助学金）以及研究生助管、助教岗位津贴由财务处根据研究生院审核确认过的名单按时发放至研究生个人账户。</w:t>
      </w:r>
    </w:p>
    <w:p w:rsidR="00B353D7" w:rsidRPr="00B353D7" w:rsidRDefault="00B353D7" w:rsidP="00B353D7">
      <w:pPr>
        <w:pStyle w:val="81"/>
        <w:ind w:firstLine="480"/>
        <w:rPr>
          <w:color w:val="000000"/>
          <w:sz w:val="24"/>
        </w:rPr>
      </w:pPr>
      <w:r w:rsidRPr="00B353D7">
        <w:rPr>
          <w:rFonts w:eastAsia="黑体" w:hint="eastAsia"/>
          <w:color w:val="000000"/>
          <w:sz w:val="24"/>
        </w:rPr>
        <w:t>第十四条</w:t>
      </w:r>
      <w:r w:rsidRPr="00B353D7">
        <w:rPr>
          <w:rFonts w:eastAsia="黑体" w:hint="eastAsia"/>
          <w:color w:val="000000"/>
          <w:sz w:val="24"/>
        </w:rPr>
        <w:t xml:space="preserve"> </w:t>
      </w:r>
      <w:r w:rsidRPr="00B353D7">
        <w:rPr>
          <w:rFonts w:hint="eastAsia"/>
          <w:color w:val="000000"/>
          <w:sz w:val="24"/>
        </w:rPr>
        <w:t xml:space="preserve"> </w:t>
      </w:r>
      <w:r w:rsidRPr="00B353D7">
        <w:rPr>
          <w:rFonts w:hint="eastAsia"/>
          <w:color w:val="000000"/>
          <w:sz w:val="24"/>
        </w:rPr>
        <w:t>医学七年制学生在第六、七学年按全日制专业学位研究生对待，生物医学工程七年制学生在第五、六、七学年按全日制硕士研究生对待。</w:t>
      </w:r>
    </w:p>
    <w:p w:rsidR="00B353D7" w:rsidRPr="00B353D7" w:rsidRDefault="00B353D7" w:rsidP="00B353D7">
      <w:pPr>
        <w:pStyle w:val="81"/>
        <w:ind w:firstLine="480"/>
        <w:rPr>
          <w:color w:val="000000"/>
          <w:sz w:val="24"/>
        </w:rPr>
      </w:pPr>
      <w:r w:rsidRPr="00B353D7">
        <w:rPr>
          <w:rFonts w:eastAsia="黑体" w:hint="eastAsia"/>
          <w:color w:val="000000"/>
          <w:sz w:val="24"/>
        </w:rPr>
        <w:t>第十五条</w:t>
      </w:r>
      <w:r w:rsidRPr="00B353D7">
        <w:rPr>
          <w:rFonts w:hint="eastAsia"/>
          <w:b/>
          <w:color w:val="000000"/>
          <w:sz w:val="24"/>
        </w:rPr>
        <w:t xml:space="preserve"> </w:t>
      </w:r>
      <w:r w:rsidRPr="00B353D7">
        <w:rPr>
          <w:rFonts w:hint="eastAsia"/>
          <w:color w:val="000000"/>
          <w:sz w:val="24"/>
        </w:rPr>
        <w:t xml:space="preserve"> </w:t>
      </w:r>
      <w:r w:rsidRPr="00B353D7">
        <w:rPr>
          <w:rFonts w:hint="eastAsia"/>
          <w:color w:val="000000"/>
          <w:sz w:val="24"/>
        </w:rPr>
        <w:t>自正式取得学籍之日起，硕士研究生、博士研究生按规定享受研究生奖助学金，具体要求详见《东南大学研究生学业奖学金管理暂行办法》和《东南大学研究生助学金管理暂行办法》。</w:t>
      </w:r>
    </w:p>
    <w:p w:rsidR="00B353D7" w:rsidRPr="00B353D7" w:rsidRDefault="00B353D7" w:rsidP="00B353D7">
      <w:pPr>
        <w:pStyle w:val="81"/>
        <w:ind w:firstLine="480"/>
        <w:rPr>
          <w:color w:val="000000"/>
          <w:sz w:val="24"/>
        </w:rPr>
      </w:pPr>
      <w:r w:rsidRPr="00B353D7">
        <w:rPr>
          <w:rFonts w:eastAsia="黑体" w:hint="eastAsia"/>
          <w:color w:val="000000"/>
          <w:sz w:val="24"/>
        </w:rPr>
        <w:t>第十六条</w:t>
      </w:r>
      <w:r w:rsidRPr="00B353D7">
        <w:rPr>
          <w:rFonts w:hint="eastAsia"/>
          <w:b/>
          <w:color w:val="000000"/>
          <w:sz w:val="24"/>
        </w:rPr>
        <w:t xml:space="preserve"> </w:t>
      </w:r>
      <w:r w:rsidRPr="00B353D7">
        <w:rPr>
          <w:rFonts w:hint="eastAsia"/>
          <w:color w:val="000000"/>
          <w:sz w:val="24"/>
        </w:rPr>
        <w:t xml:space="preserve"> </w:t>
      </w:r>
      <w:r w:rsidRPr="00B353D7">
        <w:rPr>
          <w:rFonts w:hint="eastAsia"/>
          <w:color w:val="000000"/>
          <w:sz w:val="24"/>
        </w:rPr>
        <w:t>在资助期限内，研究生自结束学籍的次月起停止享受奖助学金。出国或出境六个月以上研究生、休学研究生，暂停发放助学金，回校报到、恢复入学后的次月起恢复发放助学金，并累计计算该部分研究生的资助年限，总的资助年限不超过学校规定期限。停发的奖助学金不予补发。</w:t>
      </w:r>
    </w:p>
    <w:p w:rsidR="00B353D7" w:rsidRPr="00B353D7" w:rsidRDefault="00B353D7" w:rsidP="00B353D7">
      <w:pPr>
        <w:pStyle w:val="81"/>
        <w:ind w:firstLine="480"/>
        <w:rPr>
          <w:color w:val="000000"/>
          <w:sz w:val="24"/>
        </w:rPr>
      </w:pPr>
      <w:r w:rsidRPr="00B353D7">
        <w:rPr>
          <w:rFonts w:eastAsia="黑体" w:hint="eastAsia"/>
          <w:color w:val="000000"/>
          <w:sz w:val="24"/>
        </w:rPr>
        <w:t>第十七条</w:t>
      </w:r>
      <w:r w:rsidRPr="00B353D7">
        <w:rPr>
          <w:rFonts w:hint="eastAsia"/>
          <w:b/>
          <w:color w:val="000000"/>
          <w:sz w:val="24"/>
        </w:rPr>
        <w:t xml:space="preserve"> </w:t>
      </w:r>
      <w:r w:rsidRPr="00B353D7">
        <w:rPr>
          <w:rFonts w:hint="eastAsia"/>
          <w:color w:val="000000"/>
          <w:sz w:val="24"/>
        </w:rPr>
        <w:t xml:space="preserve"> </w:t>
      </w:r>
      <w:r w:rsidRPr="00B353D7">
        <w:rPr>
          <w:rFonts w:hint="eastAsia"/>
          <w:color w:val="000000"/>
          <w:sz w:val="24"/>
        </w:rPr>
        <w:t>因违反校纪校规或发生学术不端行为受记过以下处分者，自处分之日起暂停一学年研究生奖学金的申请与发放，视其表现决定是否恢复下一学年研究生奖学金的申请资格；受记过及以上处分者，停止研究生奖助学金的发放，在校期间不得申请研究生奖学金。</w:t>
      </w:r>
    </w:p>
    <w:p w:rsidR="00B353D7" w:rsidRPr="00B353D7" w:rsidRDefault="00B353D7" w:rsidP="00B353D7">
      <w:pPr>
        <w:pStyle w:val="81"/>
        <w:ind w:firstLine="480"/>
        <w:rPr>
          <w:color w:val="000000"/>
          <w:sz w:val="24"/>
        </w:rPr>
      </w:pPr>
      <w:r w:rsidRPr="00B353D7">
        <w:rPr>
          <w:rFonts w:eastAsia="黑体" w:hint="eastAsia"/>
          <w:color w:val="000000"/>
          <w:sz w:val="24"/>
        </w:rPr>
        <w:t>第十八条</w:t>
      </w:r>
      <w:r w:rsidRPr="00B353D7">
        <w:rPr>
          <w:rFonts w:hint="eastAsia"/>
          <w:b/>
          <w:color w:val="000000"/>
          <w:sz w:val="24"/>
        </w:rPr>
        <w:t xml:space="preserve"> </w:t>
      </w:r>
      <w:r w:rsidRPr="00B353D7">
        <w:rPr>
          <w:rFonts w:hint="eastAsia"/>
          <w:color w:val="000000"/>
          <w:sz w:val="24"/>
        </w:rPr>
        <w:t xml:space="preserve"> </w:t>
      </w:r>
      <w:r w:rsidRPr="00B353D7">
        <w:rPr>
          <w:rFonts w:hint="eastAsia"/>
          <w:color w:val="000000"/>
          <w:sz w:val="24"/>
        </w:rPr>
        <w:t>研究生因故退学的，应按月计退所发奖学金后，学校根据学生实际学习时间，按月计退剩余的学费。每年按十个月计算。</w:t>
      </w:r>
    </w:p>
    <w:p w:rsidR="00B353D7" w:rsidRPr="00B353D7" w:rsidRDefault="00B353D7" w:rsidP="00B353D7">
      <w:pPr>
        <w:pStyle w:val="76"/>
        <w:spacing w:before="156" w:after="156"/>
        <w:rPr>
          <w:color w:val="000000"/>
          <w:sz w:val="24"/>
        </w:rPr>
      </w:pPr>
      <w:r w:rsidRPr="00B353D7">
        <w:rPr>
          <w:rFonts w:hint="eastAsia"/>
          <w:color w:val="000000"/>
          <w:sz w:val="24"/>
        </w:rPr>
        <w:t>第五章</w:t>
      </w:r>
      <w:r w:rsidRPr="00B353D7">
        <w:rPr>
          <w:rFonts w:hint="eastAsia"/>
          <w:color w:val="000000"/>
          <w:sz w:val="24"/>
        </w:rPr>
        <w:t xml:space="preserve">  </w:t>
      </w:r>
      <w:r w:rsidRPr="00B353D7">
        <w:rPr>
          <w:rFonts w:hint="eastAsia"/>
          <w:color w:val="000000"/>
          <w:sz w:val="24"/>
        </w:rPr>
        <w:t>附</w:t>
      </w:r>
      <w:r w:rsidRPr="00B353D7">
        <w:rPr>
          <w:rFonts w:hint="eastAsia"/>
          <w:color w:val="000000"/>
          <w:sz w:val="24"/>
        </w:rPr>
        <w:t xml:space="preserve">  </w:t>
      </w:r>
      <w:r w:rsidRPr="00B353D7">
        <w:rPr>
          <w:rFonts w:hint="eastAsia"/>
          <w:color w:val="000000"/>
          <w:sz w:val="24"/>
        </w:rPr>
        <w:t>则</w:t>
      </w:r>
    </w:p>
    <w:p w:rsidR="00B353D7" w:rsidRPr="00B353D7" w:rsidRDefault="00B353D7" w:rsidP="00B353D7">
      <w:pPr>
        <w:pStyle w:val="81"/>
        <w:ind w:firstLine="480"/>
        <w:rPr>
          <w:color w:val="000000"/>
          <w:sz w:val="24"/>
        </w:rPr>
      </w:pPr>
      <w:r w:rsidRPr="00B353D7">
        <w:rPr>
          <w:rFonts w:eastAsia="黑体" w:hint="eastAsia"/>
          <w:color w:val="000000"/>
          <w:sz w:val="24"/>
        </w:rPr>
        <w:t>第十九条</w:t>
      </w:r>
      <w:r w:rsidRPr="00B353D7">
        <w:rPr>
          <w:rFonts w:hint="eastAsia"/>
          <w:color w:val="000000"/>
          <w:sz w:val="24"/>
        </w:rPr>
        <w:t xml:space="preserve">  </w:t>
      </w:r>
      <w:r w:rsidRPr="00B353D7">
        <w:rPr>
          <w:rFonts w:hint="eastAsia"/>
          <w:color w:val="000000"/>
          <w:sz w:val="24"/>
        </w:rPr>
        <w:t>对经济条件确有困难的研究生，可申请国家助学贷款获得资助，具体办法见当年度研究生国家助学贷款文件。同时，学校通过设置勤工俭学岗位、开辟入学“绿色通道”、发放特殊困难补助等方式加大对家庭经济困难研究生的资助力度。</w:t>
      </w:r>
    </w:p>
    <w:p w:rsidR="00B353D7" w:rsidRPr="00B353D7" w:rsidRDefault="00B353D7" w:rsidP="00B353D7">
      <w:pPr>
        <w:pStyle w:val="81"/>
        <w:ind w:firstLine="480"/>
        <w:rPr>
          <w:color w:val="000000"/>
          <w:sz w:val="24"/>
        </w:rPr>
      </w:pPr>
      <w:r w:rsidRPr="00B353D7">
        <w:rPr>
          <w:rFonts w:eastAsia="黑体" w:hint="eastAsia"/>
          <w:color w:val="000000"/>
          <w:sz w:val="24"/>
        </w:rPr>
        <w:t>第二十条</w:t>
      </w:r>
      <w:r w:rsidRPr="00B353D7">
        <w:rPr>
          <w:rFonts w:hint="eastAsia"/>
          <w:b/>
          <w:color w:val="000000"/>
          <w:sz w:val="24"/>
        </w:rPr>
        <w:t xml:space="preserve"> </w:t>
      </w:r>
      <w:r w:rsidRPr="00B353D7">
        <w:rPr>
          <w:rFonts w:hint="eastAsia"/>
          <w:color w:val="000000"/>
          <w:sz w:val="24"/>
        </w:rPr>
        <w:t xml:space="preserve"> </w:t>
      </w:r>
      <w:r w:rsidRPr="00B353D7">
        <w:rPr>
          <w:rFonts w:hint="eastAsia"/>
          <w:color w:val="000000"/>
          <w:sz w:val="24"/>
        </w:rPr>
        <w:t>本办法由研究生院负责解释。</w:t>
      </w:r>
    </w:p>
    <w:p w:rsidR="00B353D7" w:rsidRPr="00B353D7" w:rsidRDefault="00B353D7" w:rsidP="00B353D7">
      <w:pPr>
        <w:pStyle w:val="81"/>
        <w:ind w:firstLine="480"/>
        <w:rPr>
          <w:color w:val="000000"/>
          <w:sz w:val="24"/>
        </w:rPr>
      </w:pPr>
      <w:r w:rsidRPr="00B353D7">
        <w:rPr>
          <w:rFonts w:eastAsia="黑体" w:hint="eastAsia"/>
          <w:color w:val="000000"/>
          <w:sz w:val="24"/>
        </w:rPr>
        <w:t>第二十一条</w:t>
      </w:r>
      <w:r w:rsidRPr="00B353D7">
        <w:rPr>
          <w:rFonts w:hint="eastAsia"/>
          <w:b/>
          <w:color w:val="000000"/>
          <w:sz w:val="24"/>
        </w:rPr>
        <w:t xml:space="preserve"> </w:t>
      </w:r>
      <w:r w:rsidRPr="00B353D7">
        <w:rPr>
          <w:rFonts w:hint="eastAsia"/>
          <w:color w:val="000000"/>
          <w:sz w:val="24"/>
        </w:rPr>
        <w:t xml:space="preserve"> </w:t>
      </w:r>
      <w:r w:rsidRPr="00B353D7">
        <w:rPr>
          <w:rFonts w:hint="eastAsia"/>
          <w:color w:val="000000"/>
          <w:sz w:val="24"/>
        </w:rPr>
        <w:t>本办法自</w:t>
      </w:r>
      <w:r w:rsidRPr="00B353D7">
        <w:rPr>
          <w:rFonts w:hint="eastAsia"/>
          <w:color w:val="000000"/>
          <w:sz w:val="24"/>
        </w:rPr>
        <w:t>2014</w:t>
      </w:r>
      <w:r w:rsidRPr="00B353D7">
        <w:rPr>
          <w:rFonts w:hint="eastAsia"/>
          <w:color w:val="000000"/>
          <w:sz w:val="24"/>
        </w:rPr>
        <w:t>年</w:t>
      </w:r>
      <w:r w:rsidRPr="00B353D7">
        <w:rPr>
          <w:rFonts w:hint="eastAsia"/>
          <w:color w:val="000000"/>
          <w:sz w:val="24"/>
        </w:rPr>
        <w:t>9</w:t>
      </w:r>
      <w:r w:rsidRPr="00B353D7">
        <w:rPr>
          <w:rFonts w:hint="eastAsia"/>
          <w:color w:val="000000"/>
          <w:sz w:val="24"/>
        </w:rPr>
        <w:t>月</w:t>
      </w:r>
      <w:r w:rsidRPr="00B353D7">
        <w:rPr>
          <w:rFonts w:hint="eastAsia"/>
          <w:color w:val="000000"/>
          <w:sz w:val="24"/>
        </w:rPr>
        <w:t>1</w:t>
      </w:r>
      <w:r w:rsidRPr="00B353D7">
        <w:rPr>
          <w:rFonts w:hint="eastAsia"/>
          <w:color w:val="000000"/>
          <w:sz w:val="24"/>
        </w:rPr>
        <w:t>日开始执行。《东南大学研究生奖助学金管理暂行办法》（校发〔</w:t>
      </w:r>
      <w:r w:rsidRPr="00B353D7">
        <w:rPr>
          <w:rFonts w:hint="eastAsia"/>
          <w:color w:val="000000"/>
          <w:sz w:val="24"/>
        </w:rPr>
        <w:t>2014</w:t>
      </w:r>
      <w:r w:rsidRPr="00B353D7">
        <w:rPr>
          <w:rFonts w:hint="eastAsia"/>
          <w:color w:val="000000"/>
          <w:sz w:val="24"/>
        </w:rPr>
        <w:t>〕</w:t>
      </w:r>
      <w:r w:rsidRPr="00B353D7">
        <w:rPr>
          <w:rFonts w:hint="eastAsia"/>
          <w:color w:val="000000"/>
          <w:sz w:val="24"/>
        </w:rPr>
        <w:t>174</w:t>
      </w:r>
      <w:r w:rsidRPr="00B353D7">
        <w:rPr>
          <w:rFonts w:hint="eastAsia"/>
          <w:color w:val="000000"/>
          <w:sz w:val="24"/>
        </w:rPr>
        <w:t>号）同时废止。</w:t>
      </w:r>
    </w:p>
    <w:p w:rsidR="0069101B" w:rsidRPr="00B353D7" w:rsidRDefault="0069101B">
      <w:pPr>
        <w:rPr>
          <w:sz w:val="24"/>
        </w:rPr>
      </w:pPr>
    </w:p>
    <w:sectPr w:rsidR="0069101B" w:rsidRPr="00B353D7" w:rsidSect="006910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E80" w:rsidRDefault="005E1E80" w:rsidP="00B353D7">
      <w:r>
        <w:separator/>
      </w:r>
    </w:p>
  </w:endnote>
  <w:endnote w:type="continuationSeparator" w:id="0">
    <w:p w:rsidR="005E1E80" w:rsidRDefault="005E1E80" w:rsidP="00B353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E80" w:rsidRDefault="005E1E80" w:rsidP="00B353D7">
      <w:r>
        <w:separator/>
      </w:r>
    </w:p>
  </w:footnote>
  <w:footnote w:type="continuationSeparator" w:id="0">
    <w:p w:rsidR="005E1E80" w:rsidRDefault="005E1E80" w:rsidP="00B353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3D7"/>
    <w:rsid w:val="005E1E80"/>
    <w:rsid w:val="0069101B"/>
    <w:rsid w:val="00B353D7"/>
    <w:rsid w:val="00B76791"/>
    <w:rsid w:val="00FC6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3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3D7"/>
    <w:rPr>
      <w:sz w:val="18"/>
      <w:szCs w:val="18"/>
    </w:rPr>
  </w:style>
  <w:style w:type="paragraph" w:styleId="a4">
    <w:name w:val="footer"/>
    <w:basedOn w:val="a"/>
    <w:link w:val="Char0"/>
    <w:uiPriority w:val="99"/>
    <w:semiHidden/>
    <w:unhideWhenUsed/>
    <w:rsid w:val="00B353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3D7"/>
    <w:rPr>
      <w:sz w:val="18"/>
      <w:szCs w:val="18"/>
    </w:rPr>
  </w:style>
  <w:style w:type="paragraph" w:customStyle="1" w:styleId="62">
    <w:name w:val="样式62"/>
    <w:basedOn w:val="a"/>
    <w:rsid w:val="00B353D7"/>
    <w:pPr>
      <w:jc w:val="center"/>
      <w:outlineLvl w:val="0"/>
    </w:pPr>
    <w:rPr>
      <w:rFonts w:ascii="黑体" w:eastAsia="黑体" w:hAnsi="宋体" w:cs="宋体"/>
      <w:sz w:val="30"/>
      <w:szCs w:val="30"/>
    </w:rPr>
  </w:style>
  <w:style w:type="paragraph" w:customStyle="1" w:styleId="81">
    <w:name w:val="样式81"/>
    <w:basedOn w:val="a"/>
    <w:qFormat/>
    <w:rsid w:val="00B353D7"/>
    <w:pPr>
      <w:spacing w:line="320" w:lineRule="exact"/>
      <w:ind w:firstLineChars="200" w:firstLine="420"/>
    </w:pPr>
    <w:rPr>
      <w:rFonts w:ascii="Times New Roman" w:eastAsia="方正书宋简体" w:hAnsi="Times New Roman" w:cs="Times New Roman"/>
      <w:szCs w:val="21"/>
    </w:rPr>
  </w:style>
  <w:style w:type="paragraph" w:customStyle="1" w:styleId="76">
    <w:name w:val="样式76"/>
    <w:basedOn w:val="a"/>
    <w:qFormat/>
    <w:rsid w:val="00B353D7"/>
    <w:pPr>
      <w:spacing w:beforeLines="50" w:afterLines="50" w:line="300" w:lineRule="exact"/>
      <w:jc w:val="center"/>
    </w:pPr>
    <w:rPr>
      <w:rFonts w:ascii="Times New Roman" w:eastAsia="黑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王婷</dc:creator>
  <cp:keywords/>
  <dc:description/>
  <cp:lastModifiedBy>王婷</cp:lastModifiedBy>
  <cp:revision>2</cp:revision>
  <dcterms:created xsi:type="dcterms:W3CDTF">2018-09-28T01:07:00Z</dcterms:created>
  <dcterms:modified xsi:type="dcterms:W3CDTF">2018-09-28T01:07:00Z</dcterms:modified>
</cp:coreProperties>
</file>