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E4E" w:rsidRPr="00422F15" w:rsidRDefault="002A1E4E" w:rsidP="002A1E4E">
      <w:pPr>
        <w:ind w:firstLineChars="200" w:firstLine="602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附件</w:t>
      </w:r>
      <w:r w:rsidRPr="00422F15">
        <w:rPr>
          <w:rFonts w:ascii="宋体" w:eastAsia="宋体" w:hAnsi="宋体"/>
          <w:b/>
          <w:sz w:val="30"/>
          <w:szCs w:val="30"/>
        </w:rPr>
        <w:t>3</w:t>
      </w:r>
      <w:r w:rsidRPr="00422F15">
        <w:rPr>
          <w:rFonts w:ascii="宋体" w:eastAsia="宋体" w:hAnsi="宋体" w:hint="eastAsia"/>
          <w:b/>
          <w:sz w:val="30"/>
          <w:szCs w:val="30"/>
        </w:rPr>
        <w:t>：获江苏省优秀硕士专业学位论文名单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992"/>
        <w:gridCol w:w="992"/>
        <w:gridCol w:w="1134"/>
        <w:gridCol w:w="2693"/>
        <w:gridCol w:w="1134"/>
        <w:gridCol w:w="993"/>
      </w:tblGrid>
      <w:tr w:rsidR="002A1E4E" w:rsidRPr="00856D50" w:rsidTr="00AA6314">
        <w:trPr>
          <w:trHeight w:val="600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2A1E4E" w:rsidRPr="00856D50" w:rsidRDefault="002A1E4E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 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1E4E" w:rsidRPr="00856D50" w:rsidRDefault="002A1E4E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1E4E" w:rsidRPr="00856D50" w:rsidRDefault="002A1E4E" w:rsidP="00AA631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专业学位类别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E4E" w:rsidRPr="00856D50" w:rsidRDefault="002A1E4E" w:rsidP="00AA6314">
            <w:pPr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专业领域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论文题目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学校指导教师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企业指导教师</w:t>
            </w:r>
          </w:p>
        </w:tc>
      </w:tr>
      <w:tr w:rsidR="002A1E4E" w:rsidRPr="00856D50" w:rsidTr="00AA6314">
        <w:trPr>
          <w:trHeight w:val="600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2A1E4E" w:rsidRPr="00856D50" w:rsidRDefault="002A1E4E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1E4E" w:rsidRPr="00856D50" w:rsidRDefault="002A1E4E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卢思霏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1E4E" w:rsidRPr="00856D50" w:rsidRDefault="002A1E4E" w:rsidP="00AA6314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建筑学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E4E" w:rsidRPr="00856D50" w:rsidRDefault="002A1E4E" w:rsidP="00AA6314">
            <w:pPr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基于就诊行为需求的三甲医院候诊空间优化设计方法研究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孟建民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856D50">
              <w:rPr>
                <w:rFonts w:ascii="宋体" w:eastAsia="宋体" w:hAnsi="宋体" w:hint="eastAsia"/>
                <w:sz w:val="24"/>
                <w:szCs w:val="24"/>
              </w:rPr>
              <w:t>张航</w:t>
            </w:r>
            <w:proofErr w:type="gramEnd"/>
          </w:p>
        </w:tc>
      </w:tr>
      <w:tr w:rsidR="002A1E4E" w:rsidRPr="00856D50" w:rsidTr="00AA6314">
        <w:trPr>
          <w:trHeight w:val="600"/>
          <w:jc w:val="center"/>
        </w:trPr>
        <w:tc>
          <w:tcPr>
            <w:tcW w:w="1419" w:type="dxa"/>
            <w:shd w:val="clear" w:color="auto" w:fill="auto"/>
            <w:vAlign w:val="center"/>
            <w:hideMark/>
          </w:tcPr>
          <w:p w:rsidR="002A1E4E" w:rsidRPr="00856D50" w:rsidRDefault="002A1E4E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能源与环境学院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A1E4E" w:rsidRPr="00856D50" w:rsidRDefault="002A1E4E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王晓宇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E4E" w:rsidRPr="00856D50" w:rsidRDefault="002A1E4E" w:rsidP="00AA6314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动力工程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相</w:t>
            </w:r>
            <w:proofErr w:type="gramStart"/>
            <w:r w:rsidRPr="00856D50">
              <w:rPr>
                <w:rFonts w:ascii="宋体" w:eastAsia="宋体" w:hAnsi="宋体" w:hint="eastAsia"/>
                <w:sz w:val="24"/>
                <w:szCs w:val="24"/>
              </w:rPr>
              <w:t>变调湿墙体内</w:t>
            </w:r>
            <w:proofErr w:type="gramEnd"/>
            <w:r w:rsidRPr="00856D50">
              <w:rPr>
                <w:rFonts w:ascii="宋体" w:eastAsia="宋体" w:hAnsi="宋体" w:hint="eastAsia"/>
                <w:sz w:val="24"/>
                <w:szCs w:val="24"/>
              </w:rPr>
              <w:t>部热湿传递特性研究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856D50">
              <w:rPr>
                <w:rFonts w:ascii="宋体" w:eastAsia="宋体" w:hAnsi="宋体" w:hint="eastAsia"/>
                <w:sz w:val="24"/>
                <w:szCs w:val="24"/>
              </w:rPr>
              <w:t>殷勇高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856D50">
              <w:rPr>
                <w:rFonts w:ascii="宋体" w:eastAsia="宋体" w:hAnsi="宋体" w:hint="eastAsia"/>
                <w:sz w:val="24"/>
                <w:szCs w:val="24"/>
              </w:rPr>
              <w:t>王福乔</w:t>
            </w:r>
            <w:proofErr w:type="gramEnd"/>
          </w:p>
        </w:tc>
      </w:tr>
      <w:tr w:rsidR="002A1E4E" w:rsidRPr="00856D50" w:rsidTr="00AA6314">
        <w:trPr>
          <w:trHeight w:val="600"/>
          <w:jc w:val="center"/>
        </w:trPr>
        <w:tc>
          <w:tcPr>
            <w:tcW w:w="1419" w:type="dxa"/>
            <w:vMerge w:val="restart"/>
            <w:shd w:val="clear" w:color="auto" w:fill="auto"/>
            <w:vAlign w:val="center"/>
            <w:hideMark/>
          </w:tcPr>
          <w:p w:rsidR="002A1E4E" w:rsidRPr="00856D50" w:rsidRDefault="002A1E4E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信息科学与工程学院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A1E4E" w:rsidRPr="00856D50" w:rsidRDefault="002A1E4E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熊佳媛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A1E4E" w:rsidRPr="00856D50" w:rsidRDefault="002A1E4E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A1E4E" w:rsidRPr="00856D50" w:rsidRDefault="002A1E4E" w:rsidP="00AA6314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电子与通信工程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多用户MIMO系统中的绿色无线传输方法研究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王</w:t>
            </w:r>
            <w:proofErr w:type="gramStart"/>
            <w:r w:rsidRPr="00856D50">
              <w:rPr>
                <w:rFonts w:ascii="宋体" w:eastAsia="宋体" w:hAnsi="宋体" w:hint="eastAsia"/>
                <w:sz w:val="24"/>
                <w:szCs w:val="24"/>
              </w:rPr>
              <w:t>闻今  尤力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刘广宇</w:t>
            </w:r>
          </w:p>
        </w:tc>
      </w:tr>
      <w:tr w:rsidR="002A1E4E" w:rsidRPr="00856D50" w:rsidTr="00AA6314">
        <w:trPr>
          <w:trHeight w:val="600"/>
          <w:jc w:val="center"/>
        </w:trPr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2A1E4E" w:rsidRPr="00856D50" w:rsidRDefault="002A1E4E" w:rsidP="00AA63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A1E4E" w:rsidRPr="00856D50" w:rsidRDefault="002A1E4E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任雨青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A1E4E" w:rsidRPr="00856D50" w:rsidRDefault="002A1E4E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A1E4E" w:rsidRPr="00856D50" w:rsidRDefault="002A1E4E" w:rsidP="00AA6314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面向5G的极化码高效译码算法以及硬件实现框架的研究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856D50">
              <w:rPr>
                <w:rFonts w:ascii="宋体" w:eastAsia="宋体" w:hAnsi="宋体" w:hint="eastAsia"/>
                <w:sz w:val="24"/>
                <w:szCs w:val="24"/>
              </w:rPr>
              <w:t>尤肖虎</w:t>
            </w:r>
            <w:proofErr w:type="gramEnd"/>
            <w:r w:rsidRPr="00856D50">
              <w:rPr>
                <w:rFonts w:ascii="宋体" w:eastAsia="宋体" w:hAnsi="宋体" w:hint="eastAsia"/>
                <w:sz w:val="24"/>
                <w:szCs w:val="24"/>
              </w:rPr>
              <w:t xml:space="preserve">  张川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马海波</w:t>
            </w:r>
          </w:p>
        </w:tc>
      </w:tr>
      <w:tr w:rsidR="002A1E4E" w:rsidRPr="00856D50" w:rsidTr="00AA6314">
        <w:trPr>
          <w:trHeight w:val="600"/>
          <w:jc w:val="center"/>
        </w:trPr>
        <w:tc>
          <w:tcPr>
            <w:tcW w:w="1419" w:type="dxa"/>
            <w:vMerge w:val="restart"/>
            <w:shd w:val="clear" w:color="auto" w:fill="auto"/>
            <w:vAlign w:val="center"/>
            <w:hideMark/>
          </w:tcPr>
          <w:p w:rsidR="002A1E4E" w:rsidRPr="00856D50" w:rsidRDefault="002A1E4E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A1E4E" w:rsidRPr="00856D50" w:rsidRDefault="002A1E4E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</w:t>
            </w:r>
            <w:proofErr w:type="gramEnd"/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玥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A1E4E" w:rsidRPr="00856D50" w:rsidRDefault="002A1E4E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A1E4E" w:rsidRPr="00856D50" w:rsidRDefault="002A1E4E" w:rsidP="00AA6314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建筑与土木工程</w:t>
            </w:r>
          </w:p>
          <w:p w:rsidR="002A1E4E" w:rsidRPr="00856D50" w:rsidRDefault="002A1E4E" w:rsidP="00AA6314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耗能支撑对钢桁架抗震能力影响的研究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王春林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856D50">
              <w:rPr>
                <w:rFonts w:ascii="宋体" w:eastAsia="宋体" w:hAnsi="宋体" w:hint="eastAsia"/>
                <w:sz w:val="24"/>
                <w:szCs w:val="24"/>
              </w:rPr>
              <w:t>曾滨</w:t>
            </w:r>
            <w:proofErr w:type="gramEnd"/>
          </w:p>
        </w:tc>
      </w:tr>
      <w:tr w:rsidR="002A1E4E" w:rsidRPr="00856D50" w:rsidTr="00AA6314">
        <w:trPr>
          <w:trHeight w:val="600"/>
          <w:jc w:val="center"/>
        </w:trPr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2A1E4E" w:rsidRPr="00856D50" w:rsidRDefault="002A1E4E" w:rsidP="00AA63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A1E4E" w:rsidRPr="00856D50" w:rsidRDefault="002A1E4E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刘东运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A1E4E" w:rsidRPr="00856D50" w:rsidRDefault="002A1E4E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A1E4E" w:rsidRPr="00856D50" w:rsidRDefault="002A1E4E" w:rsidP="00AA6314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早龄期冻融损伤混凝土耐久性能试验研究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856D50">
              <w:rPr>
                <w:rFonts w:ascii="宋体" w:eastAsia="宋体" w:hAnsi="宋体" w:hint="eastAsia"/>
                <w:sz w:val="24"/>
                <w:szCs w:val="24"/>
              </w:rPr>
              <w:t>涂永明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蒋剑峰</w:t>
            </w:r>
          </w:p>
        </w:tc>
      </w:tr>
      <w:tr w:rsidR="002A1E4E" w:rsidRPr="00856D50" w:rsidTr="00AA6314">
        <w:trPr>
          <w:trHeight w:val="600"/>
          <w:jc w:val="center"/>
        </w:trPr>
        <w:tc>
          <w:tcPr>
            <w:tcW w:w="1419" w:type="dxa"/>
            <w:vMerge w:val="restart"/>
            <w:shd w:val="clear" w:color="auto" w:fill="auto"/>
            <w:vAlign w:val="center"/>
            <w:hideMark/>
          </w:tcPr>
          <w:p w:rsidR="002A1E4E" w:rsidRPr="00856D50" w:rsidRDefault="002A1E4E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A1E4E" w:rsidRPr="00856D50" w:rsidRDefault="002A1E4E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E4E" w:rsidRPr="00856D50" w:rsidRDefault="002A1E4E" w:rsidP="00AA6314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物流工程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考虑即时消费场景要求的订单拣选与配送集成调度研究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张玉林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吴吉波</w:t>
            </w:r>
          </w:p>
        </w:tc>
      </w:tr>
      <w:tr w:rsidR="002A1E4E" w:rsidRPr="00856D50" w:rsidTr="00AA6314">
        <w:trPr>
          <w:trHeight w:val="600"/>
          <w:jc w:val="center"/>
        </w:trPr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2A1E4E" w:rsidRPr="00856D50" w:rsidRDefault="002A1E4E" w:rsidP="00AA63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A1E4E" w:rsidRPr="00856D50" w:rsidRDefault="002A1E4E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黄蕾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金融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E4E" w:rsidRPr="00856D50" w:rsidRDefault="002A1E4E" w:rsidP="00AA6314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家庭金融资源与背景风险对</w:t>
            </w:r>
            <w:proofErr w:type="gramStart"/>
            <w:r w:rsidRPr="00856D50">
              <w:rPr>
                <w:rFonts w:ascii="宋体" w:eastAsia="宋体" w:hAnsi="宋体" w:hint="eastAsia"/>
                <w:sz w:val="24"/>
                <w:szCs w:val="24"/>
              </w:rPr>
              <w:t>冲研究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朱涛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黄磊</w:t>
            </w:r>
          </w:p>
        </w:tc>
      </w:tr>
      <w:tr w:rsidR="002A1E4E" w:rsidRPr="00856D50" w:rsidTr="00AA6314">
        <w:trPr>
          <w:trHeight w:val="600"/>
          <w:jc w:val="center"/>
        </w:trPr>
        <w:tc>
          <w:tcPr>
            <w:tcW w:w="1419" w:type="dxa"/>
            <w:shd w:val="clear" w:color="auto" w:fill="auto"/>
            <w:vAlign w:val="center"/>
            <w:hideMark/>
          </w:tcPr>
          <w:p w:rsidR="002A1E4E" w:rsidRPr="00856D50" w:rsidRDefault="002A1E4E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A1E4E" w:rsidRPr="00856D50" w:rsidRDefault="002A1E4E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张文韬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E4E" w:rsidRPr="00856D50" w:rsidRDefault="002A1E4E" w:rsidP="00AA6314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电气工程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高性能无刷电励磁磁场调制电机的分析与设计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花为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钱巍</w:t>
            </w:r>
          </w:p>
        </w:tc>
      </w:tr>
      <w:tr w:rsidR="002A1E4E" w:rsidRPr="00856D50" w:rsidTr="00AA6314">
        <w:trPr>
          <w:trHeight w:val="600"/>
          <w:jc w:val="center"/>
        </w:trPr>
        <w:tc>
          <w:tcPr>
            <w:tcW w:w="1419" w:type="dxa"/>
            <w:shd w:val="clear" w:color="auto" w:fill="auto"/>
            <w:vAlign w:val="center"/>
            <w:hideMark/>
          </w:tcPr>
          <w:p w:rsidR="002A1E4E" w:rsidRPr="00856D50" w:rsidRDefault="002A1E4E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A1E4E" w:rsidRPr="00856D50" w:rsidRDefault="002A1E4E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姜俊鹏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翻译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E4E" w:rsidRPr="00856D50" w:rsidRDefault="002A1E4E" w:rsidP="00AA6314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英语笔译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能对等视域下《型冠状病毒疫情集体场所防控100问》（节选）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刘超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丁宁</w:t>
            </w:r>
          </w:p>
        </w:tc>
      </w:tr>
      <w:tr w:rsidR="002A1E4E" w:rsidRPr="00856D50" w:rsidTr="00AA6314">
        <w:trPr>
          <w:trHeight w:val="600"/>
          <w:jc w:val="center"/>
        </w:trPr>
        <w:tc>
          <w:tcPr>
            <w:tcW w:w="1419" w:type="dxa"/>
            <w:shd w:val="clear" w:color="auto" w:fill="auto"/>
            <w:vAlign w:val="center"/>
            <w:hideMark/>
          </w:tcPr>
          <w:p w:rsidR="002A1E4E" w:rsidRPr="00856D50" w:rsidRDefault="002A1E4E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交通学院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A1E4E" w:rsidRPr="00856D50" w:rsidRDefault="002A1E4E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王国</w:t>
            </w:r>
            <w:proofErr w:type="gramStart"/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彤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交通运输工程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钢渣透水水泥混凝土力学性能的多尺度评价研究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856D50">
              <w:rPr>
                <w:rFonts w:ascii="宋体" w:eastAsia="宋体" w:hAnsi="宋体" w:hint="eastAsia"/>
                <w:sz w:val="24"/>
                <w:szCs w:val="24"/>
              </w:rPr>
              <w:t>董侨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朱浩然</w:t>
            </w:r>
          </w:p>
        </w:tc>
      </w:tr>
      <w:tr w:rsidR="002A1E4E" w:rsidRPr="00856D50" w:rsidTr="00AA6314">
        <w:trPr>
          <w:trHeight w:val="600"/>
          <w:jc w:val="center"/>
        </w:trPr>
        <w:tc>
          <w:tcPr>
            <w:tcW w:w="1419" w:type="dxa"/>
            <w:shd w:val="clear" w:color="auto" w:fill="auto"/>
            <w:vAlign w:val="center"/>
            <w:hideMark/>
          </w:tcPr>
          <w:p w:rsidR="002A1E4E" w:rsidRPr="00856D50" w:rsidRDefault="002A1E4E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A1E4E" w:rsidRPr="00856D50" w:rsidRDefault="002A1E4E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艺术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E4E" w:rsidRPr="00856D50" w:rsidRDefault="002A1E4E" w:rsidP="00AA6314">
            <w:pPr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艺术设计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基于情绪记忆的轻度AD老年患者智能陪伴产品设计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许继峰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姚远</w:t>
            </w:r>
          </w:p>
        </w:tc>
      </w:tr>
      <w:tr w:rsidR="002A1E4E" w:rsidRPr="00856D50" w:rsidTr="00AA6314">
        <w:trPr>
          <w:trHeight w:val="600"/>
          <w:jc w:val="center"/>
        </w:trPr>
        <w:tc>
          <w:tcPr>
            <w:tcW w:w="1419" w:type="dxa"/>
            <w:shd w:val="clear" w:color="auto" w:fill="auto"/>
            <w:vAlign w:val="center"/>
            <w:hideMark/>
          </w:tcPr>
          <w:p w:rsidR="002A1E4E" w:rsidRPr="00856D50" w:rsidRDefault="002A1E4E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A1E4E" w:rsidRPr="00856D50" w:rsidRDefault="002A1E4E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李语嫣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法律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E4E" w:rsidRPr="00856D50" w:rsidRDefault="002A1E4E" w:rsidP="00AA6314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渐进性环境污染的保险责任触发机制研究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856D50">
              <w:rPr>
                <w:rFonts w:ascii="宋体" w:eastAsia="宋体" w:hAnsi="宋体" w:hint="eastAsia"/>
                <w:sz w:val="24"/>
                <w:szCs w:val="24"/>
              </w:rPr>
              <w:t>单平基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856D50">
              <w:rPr>
                <w:rFonts w:ascii="宋体" w:eastAsia="宋体" w:hAnsi="宋体" w:hint="eastAsia"/>
                <w:sz w:val="24"/>
                <w:szCs w:val="24"/>
              </w:rPr>
              <w:t>夏正芳</w:t>
            </w:r>
            <w:proofErr w:type="gramEnd"/>
          </w:p>
        </w:tc>
      </w:tr>
      <w:tr w:rsidR="002A1E4E" w:rsidRPr="00856D50" w:rsidTr="00AA6314">
        <w:trPr>
          <w:trHeight w:val="600"/>
          <w:jc w:val="center"/>
        </w:trPr>
        <w:tc>
          <w:tcPr>
            <w:tcW w:w="1419" w:type="dxa"/>
            <w:shd w:val="clear" w:color="auto" w:fill="auto"/>
            <w:vAlign w:val="center"/>
            <w:hideMark/>
          </w:tcPr>
          <w:p w:rsidR="002A1E4E" w:rsidRPr="00856D50" w:rsidRDefault="002A1E4E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A1E4E" w:rsidRPr="00856D50" w:rsidRDefault="002A1E4E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梁思慧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公共卫生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E4E" w:rsidRPr="00856D50" w:rsidRDefault="002A1E4E" w:rsidP="00AA6314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A1E4E" w:rsidRPr="00856D50" w:rsidRDefault="002A1E4E" w:rsidP="00AA6314">
            <w:pPr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动物源性食品中药物多残留高效监测新方法研究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许茜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1E4E" w:rsidRPr="00856D50" w:rsidRDefault="002A1E4E" w:rsidP="00AA631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吉文亮</w:t>
            </w:r>
          </w:p>
        </w:tc>
      </w:tr>
    </w:tbl>
    <w:p w:rsidR="002A1E4E" w:rsidRPr="00C00051" w:rsidRDefault="002A1E4E" w:rsidP="002A1E4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B1490" w:rsidRDefault="00AB1490">
      <w:bookmarkStart w:id="0" w:name="_GoBack"/>
      <w:bookmarkEnd w:id="0"/>
    </w:p>
    <w:sectPr w:rsidR="00AB1490" w:rsidSect="001B3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4E"/>
    <w:rsid w:val="002A1E4E"/>
    <w:rsid w:val="00AB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305E0-7DE4-4826-A28C-780183B7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E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罗斌</dc:creator>
  <cp:keywords/>
  <dc:description/>
  <cp:lastModifiedBy>罗斌</cp:lastModifiedBy>
  <cp:revision>1</cp:revision>
  <dcterms:created xsi:type="dcterms:W3CDTF">2023-01-12T01:43:00Z</dcterms:created>
  <dcterms:modified xsi:type="dcterms:W3CDTF">2023-01-12T01:43:00Z</dcterms:modified>
</cp:coreProperties>
</file>